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организации трудоустройства подростков в рамках мероприятий, реализуемых органами службы занятости по организации временного трудоустройства несовершеннолетних граждан в возрасте </w:t>
      </w:r>
    </w:p>
    <w:p>
      <w:pPr>
        <w:pStyle w:val="NormalWeb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от 14 до 18 лет в свободное от учебы время.</w:t>
      </w:r>
    </w:p>
    <w:p>
      <w:pPr>
        <w:pStyle w:val="NormalWeb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Настоящие Методические рекомендации разработаны в помощь работодателям различных форм собственности, участвующим в мероприятиях по организации временного трудоустройства несовершеннолетних граждан.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Федеральным законом Российской Федерации от 19 апреля 1991 г. № 1032-1 </w:t>
        <w:br/>
        <w:t xml:space="preserve">«О занятости населения в Российской Федерации» на органы региональной власти </w:t>
        <w:br/>
        <w:t xml:space="preserve">и местного самоуправления и органы службы занятости возложены функции по организации временного трудоустройства несовершеннолетних граждан в возрасте </w:t>
        <w:br/>
        <w:t>от 14 до 18 лет в свободное от учебы время.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Основной задачей содействия трудоустройству несовершеннолетних граждан на временную работу является их приобщение к труду, получение профессиональных навыков, адаптация к трудовой деятельности.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Чтобы повысить шансы найти работу для подростков применяются разные методы – от информирования подростков о заявленных вакансиях, на которые возможно трудоустройство, до заключения соответствующих договоров с работодателями об организации временного трудоустройства и выдачи направления подростку на конкретное рабочее место.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Органы службы занятости, наряду с традиционной индивидуальной формой трудоустройства, могут оказывать помощь в формировании бригад подростков для работы по договорам с работодателями. При формировании бригад органы службы занятости могут подбирать руководителей бригад из числа безработных и ищущих работу граждан, в том числе на основе договора об организации проведения оплачиваемых общественных работ или временного трудоустройства безработных граждан, испытывающих трудности </w:t>
        <w:br/>
        <w:t>в поиске работы.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целях содействия трудоустройству несовершеннолетних граждан органами службы занятости совместно с работодателями и другими заинтересованными сторонами могут проводиться специализированные ярмарки вакансий.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Если работодатель принимает решение о приеме на работу подростков, органы службы занятости окажут помощь, как в подборе кандидатов в соответствии </w:t>
        <w:br/>
        <w:t>с установленными требованиями, с учетом транспортной доступности от места жительства подростков до рабочего места, так и информационную и консультационную помощь по вопросам действующего законодательства.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Адреса отделений занятости в разрезе муниципальных образований Вы можете найти на сайте Архангельского областного центра занятости населения </w:t>
      </w:r>
      <w:r>
        <w:rPr>
          <w:rFonts w:cs="Times New Roman" w:ascii="Times New Roman" w:hAnsi="Times New Roman"/>
          <w:sz w:val="24"/>
          <w:szCs w:val="24"/>
        </w:rPr>
        <w:t>государственного казенного учреждения Архангельской области «Архангельский областной центр занятости населения» (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.aoczn.ru).</w:t>
      </w:r>
    </w:p>
    <w:p>
      <w:pPr>
        <w:pStyle w:val="Normal"/>
        <w:spacing w:lineRule="auto" w:line="240" w:before="0" w:after="0"/>
        <w:ind w:firstLine="709"/>
        <w:jc w:val="both"/>
        <w:textAlignment w:val="top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Особенности трудоустройства несовершеннолетних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color w:val="383838"/>
          <w:spacing w:val="4"/>
        </w:rPr>
      </w:pPr>
      <w:r>
        <w:rPr>
          <w:rFonts w:ascii="Times New Roman" w:hAnsi="Times New Roman"/>
          <w:color w:val="383838"/>
          <w:spacing w:val="4"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4"/>
        </w:rPr>
        <w:t xml:space="preserve">Особенности трудоустройства лиц в возрасте до 18 лет определяются трудовым законодательством, коллективными договорами, соглашениями. </w:t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ascii="Times New Roman" w:hAnsi="Times New Roman"/>
          <w:i/>
          <w:color w:val="000000"/>
          <w:spacing w:val="4"/>
        </w:rPr>
        <w:t xml:space="preserve">При этом следует учесть, что </w:t>
      </w:r>
      <w:r>
        <w:rPr>
          <w:rStyle w:val="Description3"/>
          <w:rFonts w:cs="Arial" w:ascii="Times New Roman" w:hAnsi="Times New Roman"/>
          <w:i/>
          <w:color w:val="000000"/>
          <w:sz w:val="24"/>
          <w:szCs w:val="24"/>
        </w:rPr>
        <w:t>совершеннолетие наступает не в день празднования 18-летия, а со следующего дня.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заключении трудового договора работодателям следует обратить внимание на требования к порядку трудоустройства и условиям труда несовершеннолетних работников. </w:t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</w:rPr>
        <w:t>Согласно ст. 63 Трудового Кодекса Российской Федерации (далее – ТК РФ) заключение трудового договора допускается с лицами, достигшими возраста 16 лет, за исключением случаев, предусмотренных ТК РФ, другими федеральными законами.</w:t>
      </w:r>
      <w:r>
        <w:rPr>
          <w:rStyle w:val="Strong"/>
          <w:rFonts w:ascii="Times New Roman" w:hAnsi="Times New Roman"/>
          <w:color w:val="000000"/>
        </w:rPr>
        <w:t xml:space="preserve"> 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согласия одного из родителей (попечителя) и органа опеки и попечительства трудовой договор может быть заключен с подростком, достигшим возраста 14 лет, для выполнения легкого труда при условии, что: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производится в свободное от учебы время;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не приносит ущерба в освоении</w:t>
      </w:r>
      <w:r>
        <w:rPr>
          <w:rFonts w:cs="Arial" w:ascii="Times New Roman" w:hAnsi="Times New Roman"/>
          <w:color w:val="000000"/>
          <w:sz w:val="21"/>
          <w:szCs w:val="21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образовательной программы;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не причиняет вреда здоровью.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i/>
          <w:color w:val="000000"/>
          <w:spacing w:val="4"/>
          <w:sz w:val="24"/>
          <w:szCs w:val="24"/>
        </w:rPr>
        <w:t xml:space="preserve">При этом следует учесть, что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если один из родителей против заключения трудового договора с ребенком младше 15 лет, учитывается мнение самого несовершеннолетнего и органа опеки и попечительства.</w:t>
      </w:r>
    </w:p>
    <w:p>
      <w:pPr>
        <w:pStyle w:val="NormalWeb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Если подросток достиг возраста 15 лет, трудовой договор может быть заключен для выполнения легкого труда, не причиняющего вреда здоровью, в одном из следующих случаев: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получения общего образования (окончания учебного заведения);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357" w:hanging="357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свободное от учебы время при получении общего образования;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во время каникул в период обучения в общеобразовательных учебных заведениях или средних профессиональных учебных заведениях.</w:t>
      </w:r>
      <w:r>
        <w:rPr>
          <w:rStyle w:val="Strong"/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Особенности регулирования труда работников в возрасте до 18 лет регламентирует глава 42 ТК РФ.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В соответствии со ст. 265 ТК РФ запрещается применение труда лиц в возрасте до 18 лет: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работах с вредными и (или) опасными условиями труда (Постановление Правительства РФ от 25 февраля 2000 г. № 163);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на подземных работах;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на работах, выполнение которых может причинить вред их здоровью </w:t>
        <w:br/>
        <w:t>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</w:t>
      </w:r>
    </w:p>
    <w:p>
      <w:pPr>
        <w:pStyle w:val="NormalWeb"/>
        <w:spacing w:before="0" w:after="0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Запрещается: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переноска и передвижение работниками в возрасте до восемнадцати лет тяжестей, превышающих установленные для них предельные нормы (нормы предельно допустимых нагрузок для лиц моложе восемнадцати лет при подъеме и перемещении тяжестей вручную установлены постановлением Минтруда РФ от 07.04.1999 № 7);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привлечение несовершеннолетних лиц к работе: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работа по совместительству (ч. 5 ст. 282 ТК РФ);</w:t>
      </w:r>
    </w:p>
    <w:p>
      <w:pPr>
        <w:pStyle w:val="ListParagraph"/>
        <w:numPr>
          <w:ilvl w:val="0"/>
          <w:numId w:val="1"/>
        </w:numPr>
        <w:spacing w:lineRule="atLeast" w:line="240" w:before="0" w:after="1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</w:rPr>
        <w:t>на работах, выполнение которых может причинить вред их здоровью и нравственному развитию (ст.265 ТК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работа, связанная: с выездом в служебную командировку, привлечением в ночное время, в выходные и нерабочие праздничные дни, к сверхурочной работе </w:t>
        <w:br/>
        <w:t>(ст. 268 ТК РФ; ст. 348.8 КТ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деятельность в религиозных организациях (ч. 2 ст. 342 ТК РФ);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57" w:hanging="357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работы вахтовым методом (ст. 298 ТК  РФ);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spacing w:lineRule="auto" w:line="240" w:before="0" w:after="0"/>
        <w:ind w:left="357" w:hanging="357"/>
        <w:contextualSpacing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деятельность, связанная с управлением и движением транспортных средств (Постановление Правительства РФ от 25 февраля 2000г. № 163).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Согласно ст. 244 ТК РФ с работниками, не достигшими 18 лет, не могут заключаться письменные договоры о полной индивидуальной или коллективной (бригадной) материальной ответст</w:t>
      </w:r>
      <w:r>
        <w:rPr>
          <w:rFonts w:cs="Arial" w:ascii="Times New Roman" w:hAnsi="Times New Roman"/>
          <w:color w:val="000000"/>
        </w:rPr>
        <w:t>венности.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При наличии рабочих мест, соответствующих вышеприведенным требованиям </w:t>
        <w:br/>
        <w:t>ТК РФ, работодатель рассматривает вопрос о трудоустройстве несовершеннолетнего гражданина.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i/>
          <w:color w:val="000000"/>
          <w:spacing w:val="4"/>
          <w:sz w:val="24"/>
          <w:szCs w:val="24"/>
        </w:rPr>
        <w:t xml:space="preserve">При этом следует учесть, что если </w:t>
      </w:r>
      <w:r>
        <w:rPr>
          <w:rFonts w:eastAsia="Times New Roman" w:cs="Helvetica" w:ascii="Times New Roman" w:hAnsi="Times New Roman"/>
          <w:i/>
          <w:color w:val="000000"/>
          <w:sz w:val="24"/>
          <w:szCs w:val="24"/>
          <w:lang w:eastAsia="ru-RU"/>
        </w:rPr>
        <w:t>трудоустройство несовершеннолетних граждан невозможно, если работодатель не может создать на рабочем месте безопасные условия для подростка или установить ему сокращенный режим работы, работодатель вправе отказать в приеме. Отказать следует и в случае отсутствия одного или нескольких обязательных для приёма на работу документов. Такой подход не считается дискриминационным.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>Документы, предъявляемые при заключении трудового договора, определены статьей 65 ТК РФ.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000000"/>
          <w:sz w:val="24"/>
          <w:szCs w:val="24"/>
        </w:rPr>
        <w:t xml:space="preserve">Вместе с тем, для оформления трудового договора с подростком требуется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предоставление документов, которые позволяют сделать данный правовой акт индивидуальным с учетом возрастных и других особенностей несовершеннолетних,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чтобы обеспечить максимальное регулирование правоотношений с конкретным работником.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eastAsia="Times New Roman" w:cs="Arial" w:ascii="Times New Roman" w:hAnsi="Times New Roman"/>
          <w:color w:val="000000"/>
          <w:sz w:val="24"/>
          <w:szCs w:val="24"/>
          <w:lang w:eastAsia="ru-RU"/>
        </w:rPr>
        <w:t>Подростку для решения вопроса о трудоустройстве необходимо предъявить работодателю: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паспорт;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трудовую книжку и (или) сведения о трудовой деятельности (статья 66.1 ТК РФ) за исключением случаев, если трудовой договор заключается впервые;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/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документ, подтверждающий регистрацию в системе индивидуального (персонифицированного) учета, в том числе в форме электронного документа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(если подросток устраивается на работу впервые, его регистрацией в системе персонифицированного учёта занимается работодатель);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0" w:hanging="0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справку по форме 086/у об отсутствии медицинских противопоказаний;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330" w:before="0" w:after="0"/>
        <w:ind w:left="0" w:hanging="0"/>
        <w:rPr>
          <w:rFonts w:ascii="Times New Roman" w:hAnsi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справку из учебной организации о режиме обучения;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СНИЛС – это карточка, выданная до 1 апреля 2019 г., либо уведомление </w:t>
        <w:br/>
        <w:t xml:space="preserve">о регистрации в данной системе в виде электронного документа или на бумажном носителе по форме, утвержденной Постановлением Правления ПФР </w:t>
        <w:br/>
        <w:t>от 13 июня 2019 г. № 335п (п. 3 ст. 9 Федерального закона от 1 а</w:t>
      </w:r>
      <w:r>
        <w:rPr>
          <w:rFonts w:cs="Times New Roman" w:ascii="Times New Roman" w:hAnsi="Times New Roman"/>
          <w:sz w:val="24"/>
          <w:szCs w:val="24"/>
        </w:rPr>
        <w:t xml:space="preserve">преля 2019 г № 27-ФЗ, </w:t>
        <w:br/>
        <w:t>ст. 7 Федерального закона от 1 апреля 2019 г №48-ФЗ).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262E3A"/>
          <w:sz w:val="24"/>
          <w:szCs w:val="24"/>
        </w:rPr>
        <w:t xml:space="preserve">Помимо указанного, в связи с ограничениями </w:t>
      </w:r>
      <w:r>
        <w:rPr>
          <w:rStyle w:val="Hl"/>
          <w:rFonts w:cs="Times New Roman" w:ascii="Times New Roman" w:hAnsi="Times New Roman"/>
          <w:kern w:val="2"/>
          <w:sz w:val="24"/>
          <w:szCs w:val="24"/>
        </w:rPr>
        <w:t>на занятие трудовой деятельностью</w:t>
        <w:br/>
        <w:t xml:space="preserve">в сфере образования, воспитания, развития несовершеннолетних, организации их отдыха </w:t>
        <w:br/>
        <w:t xml:space="preserve">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в соответствии со статьей 351.1 ТК РФ для трудоустройства в такие учреждения потребуется:  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—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sz w:val="24"/>
          <w:szCs w:val="24"/>
        </w:rPr>
        <w:t xml:space="preserve">справка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при поступлении на работу, связанную с деятельностью, к осуществлению которой </w:t>
        <w:br/>
        <w:t xml:space="preserve">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 </w:t>
      </w:r>
    </w:p>
    <w:p>
      <w:pPr>
        <w:pStyle w:val="Consplusnormal"/>
        <w:spacing w:before="0" w:after="0"/>
        <w:ind w:firstLine="709"/>
        <w:jc w:val="both"/>
        <w:rPr/>
      </w:pPr>
      <w:r>
        <w:rPr>
          <w:rFonts w:ascii="Times New Roman" w:hAnsi="Times New Roman"/>
          <w:color w:val="000000"/>
        </w:rPr>
        <w:t xml:space="preserve">Государственную услугу по выдаче справок о наличии (отсутствии) судимости </w:t>
        <w:br/>
        <w:t xml:space="preserve">и (или) факта уголовного преследования либо о прекращении уголовного преследования предоставляет МВД России и территориальные органы МВД России на региональном уровне. Ознакомиться с порядком получения указанных выше Справок можно на сайте УМВД России по Архангельской области </w:t>
      </w:r>
      <w:r>
        <w:rPr>
          <w:rFonts w:ascii="Times New Roman" w:hAnsi="Times New Roman"/>
        </w:rPr>
        <w:t>(</w:t>
      </w:r>
      <w:hyperlink r:id="rId2">
        <w:r>
          <w:rPr>
            <w:rFonts w:ascii="Times New Roman" w:hAnsi="Times New Roman"/>
            <w:color w:val="auto"/>
            <w:lang w:val="en-US"/>
          </w:rPr>
          <w:t>www</w:t>
        </w:r>
        <w:r>
          <w:rPr>
            <w:rFonts w:ascii="Times New Roman" w:hAnsi="Times New Roman"/>
            <w:color w:val="auto"/>
          </w:rPr>
          <w:t>.29.мвд.рф</w:t>
        </w:r>
      </w:hyperlink>
      <w:r>
        <w:rPr>
          <w:rFonts w:ascii="Times New Roman" w:hAnsi="Times New Roman"/>
        </w:rPr>
        <w:t>).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Consplusnormal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Медицинский осмотр (обследование) при заключении трудового договора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Лица, не достигшие возраста восемнадцати лет, в соответствии </w:t>
        <w:br/>
        <w:t>со статьями 69 и 213 ТК РФ подлежат обязательному предварительному медицинскому осмотру.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Работодатель обязан обеспечить недопущение работников к исполнению ими трудовых обязанностей без прохождения обязательных медицинских осмотров.</w:t>
      </w:r>
    </w:p>
    <w:p>
      <w:pPr>
        <w:pStyle w:val="ConsPlusTitle1"/>
        <w:ind w:firstLine="709"/>
        <w:jc w:val="both"/>
        <w:rPr/>
      </w:pPr>
      <w:hyperlink w:anchor="P37">
        <w:r>
          <w:rPr>
            <w:rFonts w:cs="Times New Roman" w:ascii="Times New Roman" w:hAnsi="Times New Roman"/>
            <w:b w:val="false"/>
            <w:sz w:val="24"/>
            <w:szCs w:val="24"/>
          </w:rPr>
          <w:t>Порядок</w:t>
        </w:r>
      </w:hyperlink>
      <w:r>
        <w:rPr>
          <w:rFonts w:cs="Times New Roman" w:ascii="Times New Roman" w:hAnsi="Times New Roman"/>
          <w:b w:val="false"/>
          <w:sz w:val="24"/>
          <w:szCs w:val="24"/>
        </w:rPr>
        <w:t xml:space="preserve"> проведения обязательных предварительных и периодических медицинских осмотров работников определен приказом министерства здравоохранения Российской Федерации от 28 января 2021 г. № 29н </w:t>
      </w:r>
      <w:r>
        <w:rPr>
          <w:rFonts w:cs="Times New Roman" w:ascii="Times New Roman" w:hAnsi="Times New Roman"/>
          <w:b w:val="false"/>
          <w:bCs/>
          <w:kern w:val="2"/>
          <w:sz w:val="24"/>
          <w:szCs w:val="24"/>
        </w:rPr>
        <w:t>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– медицинские организации).</w:t>
      </w:r>
    </w:p>
    <w:p>
      <w:pPr>
        <w:pStyle w:val="ConsPlusNormal1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Медицинская организация, проводящая медицинский осмотр, может получить </w:t>
        <w:br/>
        <w:t>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Отказ несовершеннолетнего гражданина пройти предварительный медицинский осмотр при приеме на работу служит правомерным основанием для отказа в заключении </w:t>
        <w:br/>
        <w:t>с ним трудового договора.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Заключение срочного трудового договора с несовершеннолетним работником</w:t>
      </w:r>
      <w:r>
        <w:rPr>
          <w:rFonts w:ascii="Times New Roman" w:hAnsi="Times New Roman"/>
        </w:rPr>
        <w:t>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договором органов службы занятости и работодателем при трудоустройстве подростков заключается срочный трудовой договор в соответствии со статьей 59 ТК РФ (приложение № ___).</w:t>
      </w:r>
    </w:p>
    <w:p>
      <w:pPr>
        <w:pStyle w:val="Consplusnormal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составления трудового договора с несовершеннолетним работником можно использовать форму трудового договора, принятую в организации. Однако, требуется учесть некоторые особенности трудового договора. Различаются даже условия приема на работу юношей и девушек в зависимости от уже исполнившегося им количества лет.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Для работающих несовершеннолетних граждан статьями 92, 94 ТК РФ предусматривается сокращенное время работы.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 учетом возраста продолжительность рабочей недели для несовершеннолетних работников может быть разной.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работников в возрасте до 16 лет -  не больше 24 часов и не больше 35 часов  для работников от 16 до 18 лет.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При этом продолжительность рабочего времени несовершеннолетних граждан, работающих в свободное от учебы время в течении учебного года, не может превышать половины указанной нормы, таким образом еженедельно работа должна занимать до </w:t>
        <w:br/>
        <w:t xml:space="preserve">12-ти и до 17,5 часов соответственно. При этом </w:t>
      </w:r>
      <w:r>
        <w:rPr>
          <w:rFonts w:eastAsia="Times New Roman" w:cs="Arial" w:ascii="Times New Roman" w:hAnsi="Times New Roman"/>
          <w:sz w:val="24"/>
          <w:szCs w:val="24"/>
          <w:lang w:eastAsia="ru-RU"/>
        </w:rPr>
        <w:t>работодатель не вправе устанавливать продолжительность рабочего дня (смены) для несовершеннолетних более: 4 часов - для работников от 14 до 15 лет; 5 часов - для работников от 15 до 16 лет; 7 часов - для работников в возрасте от 16 до 18 лет.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Ограничения по продолжительности труда в течение дня (смены) для несовершеннолетних сотрудников от 15 до 16 лет составляют не более 5 часов и не больше 7 часов для несовершеннолетних в возрасте от 16 до 18 лет.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лиц, одновременно работающих и проходящих обучение, ежедневный труд не должен превышать 2,5 часов для занятых в возрасте от 14 до 16 лет и 4 часов в возрасте  от 16 до 18 лет.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Как и в обычном трудовом договоре, заключаемом со взрослым человеком, </w:t>
        <w:br/>
        <w:t xml:space="preserve">в договоре с несовершеннолетним должны быть зафиксированы обязательные и особые условия соглашения, а также распорядок работы несовершеннолетнего работника. Так, </w:t>
        <w:br/>
        <w:t>к обязательным условиям относятся: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наименование контракта и описание предмета договора;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размеры вознаграждения за труд, устанавливаемый трудовым договором, сроки </w:t>
        <w:br/>
        <w:t>и порядок его перечисления;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режим рабочего времени и перерывы в работе;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порядок предоставления и длительность оплачиваемых отпусков;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специфические условия труда юноши (девушки);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оговоренные трудовым законодательством расширенные права несовершеннолетнего и его обязанности;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права и ответственность работодателя;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мотивы, причины, и обстоятельства, по которым трудовой договор может быть расторгнут с несовершеннолетним  работником;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срок действия трудового контракта и его классификация по временным признакам – срочный или бессрочный; 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0" w:before="0" w:afterAutospacing="1"/>
        <w:ind w:left="0" w:hanging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паспортные данные работника и реквизиты предприятия или индивидуального предпринимателя </w:t>
      </w:r>
    </w:p>
    <w:p>
      <w:pPr>
        <w:pStyle w:val="Consplusnormal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62E3A"/>
        </w:rPr>
        <w:t>Оплата труда несовершеннолетних работников производится исходя из отработанного ими времени (выполненной работы).</w:t>
      </w:r>
    </w:p>
    <w:p>
      <w:pPr>
        <w:pStyle w:val="NormalWeb"/>
        <w:spacing w:before="0" w:after="0"/>
        <w:ind w:firstLine="709"/>
        <w:jc w:val="both"/>
        <w:rPr/>
      </w:pPr>
      <w:r>
        <w:rPr>
          <w:rStyle w:val="Strong"/>
          <w:rFonts w:ascii="Times New Roman" w:hAnsi="Times New Roman"/>
          <w:b w:val="false"/>
          <w:color w:val="262E3A"/>
        </w:rPr>
        <w:t>Работодатель вправе, но не обязан, производить доплату до размера оплаты труда, который был бы начислен совершеннолетнему работнику при полной (нормальной) продолжительности рабочего времени.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Трудовой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договор</w:t>
      </w:r>
      <w:r>
        <w:rPr>
          <w:rFonts w:ascii="Times New Roman" w:hAnsi="Times New Roman"/>
        </w:rPr>
        <w:t xml:space="preserve"> заключается </w:t>
      </w:r>
      <w:r>
        <w:rPr>
          <w:rFonts w:ascii="Times New Roman" w:hAnsi="Times New Roman"/>
          <w:b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письменной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форме</w:t>
      </w:r>
      <w:r>
        <w:rPr>
          <w:rFonts w:ascii="Times New Roman" w:hAnsi="Times New Roman"/>
        </w:rPr>
        <w:t xml:space="preserve">. Его составляют </w:t>
      </w:r>
      <w:r>
        <w:rPr>
          <w:rFonts w:ascii="Times New Roman" w:hAnsi="Times New Roman"/>
          <w:bCs/>
        </w:rPr>
        <w:t>в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двух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экземплярах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Cs/>
        </w:rPr>
        <w:t>каждый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из</w:t>
      </w:r>
      <w:r>
        <w:rPr>
          <w:rFonts w:ascii="Times New Roman" w:hAnsi="Times New Roman"/>
        </w:rPr>
        <w:t xml:space="preserve"> которых подписывают </w:t>
      </w:r>
      <w:r>
        <w:rPr>
          <w:rFonts w:ascii="Times New Roman" w:hAnsi="Times New Roman"/>
          <w:bCs/>
        </w:rPr>
        <w:t>стороны</w:t>
      </w:r>
      <w:r>
        <w:rPr>
          <w:rFonts w:ascii="Times New Roman" w:hAnsi="Times New Roman"/>
        </w:rPr>
        <w:t xml:space="preserve">. Один </w:t>
      </w:r>
      <w:r>
        <w:rPr>
          <w:rFonts w:ascii="Times New Roman" w:hAnsi="Times New Roman"/>
          <w:bCs/>
        </w:rPr>
        <w:t>экземпляр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договора</w:t>
      </w:r>
      <w:r>
        <w:rPr>
          <w:rFonts w:ascii="Times New Roman" w:hAnsi="Times New Roman"/>
        </w:rPr>
        <w:t xml:space="preserve"> передается работнику, другой хранится у работодателя. На </w:t>
      </w:r>
      <w:r>
        <w:rPr>
          <w:rFonts w:ascii="Times New Roman" w:hAnsi="Times New Roman"/>
          <w:bCs/>
        </w:rPr>
        <w:t>экземпляре</w:t>
      </w:r>
      <w:r>
        <w:rPr>
          <w:rFonts w:ascii="Times New Roman" w:hAnsi="Times New Roman"/>
        </w:rPr>
        <w:t xml:space="preserve">, который остается у работодателя, работник должен оставить отметку и подпись, что он получил свой </w:t>
      </w:r>
      <w:r>
        <w:rPr>
          <w:rFonts w:ascii="Times New Roman" w:hAnsi="Times New Roman"/>
          <w:bCs/>
        </w:rPr>
        <w:t>экземпляр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трудового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>договора</w:t>
      </w:r>
      <w:r>
        <w:rPr>
          <w:rFonts w:ascii="Times New Roman" w:hAnsi="Times New Roman"/>
        </w:rPr>
        <w:t>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До подписания трудового договора несовершеннолетние работники должны в силу статьи 68 ТК РФ ознакомиться под подпись с правилами внутреннего трудового распорядка и иными локальными нормативными актами, связанными с их трудовой деятельностью. 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pacing w:before="0" w:after="0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Приказ о приеме на работу</w:t>
      </w:r>
    </w:p>
    <w:p>
      <w:pPr>
        <w:pStyle w:val="NormalWeb"/>
        <w:spacing w:before="0" w:after="0"/>
        <w:ind w:firstLine="709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68 ТК РФ прием на работу оформляется приказом (распоряжением) работодателя, изданным на основании заключенного трудового договора. 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Приказ о приеме на работу издается по унифицированной форме № Т-1 (утвержденной Постановлением Госкомстата России от 05января 2004 г. № 1).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Содержание приказа (распоряжения) работодателя должно соответствовать условиям заключенного трудового договора.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222222"/>
          <w:spacing w:val="3"/>
          <w:sz w:val="24"/>
          <w:szCs w:val="24"/>
          <w:lang w:eastAsia="ru-RU"/>
        </w:rPr>
        <w:t xml:space="preserve">Приказ (распоряжение) работодателя о приеме на работу объявляется работнику под роспись в трехдневный срок со дня фактического начала работы.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222222"/>
          <w:spacing w:val="3"/>
          <w:sz w:val="24"/>
          <w:szCs w:val="24"/>
          <w:lang w:eastAsia="ru-RU"/>
        </w:rP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222222"/>
          <w:spacing w:val="3"/>
          <w:sz w:val="24"/>
          <w:szCs w:val="24"/>
          <w:lang w:eastAsia="ru-RU"/>
        </w:rPr>
        <w:t>По требованию работника работодатель обязан выдать ему надлежаще заверенную копию указанного приказа (распоряжения).</w:t>
      </w:r>
    </w:p>
    <w:p>
      <w:pPr>
        <w:pStyle w:val="Normal"/>
        <w:spacing w:lineRule="atLeast" w:line="260" w:before="0" w:after="1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Работникам, заключившим трудовой договор на срок до двух месяцев, по общему правилу в соответствии со статьей 291 ТК РФ предоставляются оплачиваемые отпуска или выплачивается компенсация при увольнении из расчета два рабочих дня за месяц работы.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На лиц, впервые поступающих на работу, трудовые книжки не оформляются. </w:t>
        <w:br/>
        <w:t xml:space="preserve">В отношении них только формируются сведения о трудовой деятельности </w:t>
        <w:br/>
        <w:t xml:space="preserve">в соответствии со ст. 66.1 ТК РФ (ст. 2 Федерального закона от 16 декабря 2019 г. </w:t>
        <w:br/>
        <w:t>№ 439-ФЗ).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Работодатель, в соответствии со ст. 66.1 ТК РФ, обязан формировать сведения </w:t>
        <w:br/>
        <w:t>о трудовой деятельности работника (в частности, о приеме на работу, месте работы, трудовой функции, переводе на другую постоянную работу) и представлять их для хранения в информационных ресурсах ПФР (ст. 66.1 ТК РФ).</w:t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tLeast" w:line="260" w:before="0" w:after="1"/>
        <w:ind w:firstLine="540"/>
        <w:jc w:val="both"/>
        <w:rPr>
          <w:rFonts w:ascii="Times New Roman" w:hAnsi="Times New Roman" w:cs="PT Sans"/>
          <w:sz w:val="26"/>
        </w:rPr>
      </w:pPr>
      <w:r>
        <w:rPr>
          <w:rFonts w:cs="PT Sans" w:ascii="Times New Roman" w:hAnsi="Times New Roman"/>
          <w:sz w:val="26"/>
        </w:rPr>
      </w:r>
    </w:p>
    <w:p>
      <w:pPr>
        <w:pStyle w:val="Normal"/>
        <w:spacing w:lineRule="atLeast" w:line="260" w:before="0" w:after="1"/>
        <w:ind w:firstLine="540"/>
        <w:jc w:val="both"/>
        <w:rPr>
          <w:rFonts w:ascii="Times New Roman" w:hAnsi="Times New Roman" w:cs="PT Sans"/>
          <w:sz w:val="26"/>
        </w:rPr>
      </w:pPr>
      <w:r>
        <w:rPr>
          <w:rFonts w:cs="PT Sans" w:ascii="Times New Roman" w:hAnsi="Times New Roman"/>
          <w:sz w:val="26"/>
        </w:rPr>
      </w:r>
    </w:p>
    <w:p>
      <w:pPr>
        <w:pStyle w:val="Normal"/>
        <w:spacing w:lineRule="atLeast" w:line="260" w:before="0" w:after="1"/>
        <w:ind w:firstLine="540"/>
        <w:jc w:val="both"/>
        <w:rPr>
          <w:rFonts w:ascii="Times New Roman" w:hAnsi="Times New Roman" w:cs="PT Sans"/>
          <w:sz w:val="26"/>
        </w:rPr>
      </w:pPr>
      <w:r>
        <w:rPr>
          <w:rFonts w:cs="PT Sans" w:ascii="Times New Roman" w:hAnsi="Times New Roman"/>
          <w:sz w:val="26"/>
        </w:rPr>
      </w:r>
    </w:p>
    <w:p>
      <w:pPr>
        <w:pStyle w:val="Normal"/>
        <w:spacing w:lineRule="atLeast" w:line="260" w:before="0" w:after="1"/>
        <w:ind w:firstLine="540"/>
        <w:jc w:val="both"/>
        <w:rPr>
          <w:rFonts w:ascii="Times New Roman" w:hAnsi="Times New Roman" w:cs="PT Sans"/>
          <w:sz w:val="26"/>
        </w:rPr>
      </w:pPr>
      <w:r>
        <w:rPr>
          <w:rFonts w:cs="PT Sans" w:ascii="Times New Roman" w:hAnsi="Times New Roman"/>
          <w:sz w:val="26"/>
        </w:rPr>
      </w:r>
    </w:p>
    <w:p>
      <w:pPr>
        <w:pStyle w:val="Normal"/>
        <w:spacing w:lineRule="atLeast" w:line="260" w:before="0" w:after="1"/>
        <w:ind w:firstLine="540"/>
        <w:jc w:val="both"/>
        <w:rPr>
          <w:rFonts w:ascii="Times New Roman" w:hAnsi="Times New Roman" w:cs="PT Sans"/>
          <w:sz w:val="26"/>
        </w:rPr>
      </w:pPr>
      <w:r>
        <w:rPr>
          <w:rFonts w:cs="PT Sans" w:ascii="Times New Roman" w:hAnsi="Times New Roman"/>
          <w:sz w:val="26"/>
        </w:rPr>
      </w:r>
    </w:p>
    <w:p>
      <w:pPr>
        <w:pStyle w:val="Normal"/>
        <w:spacing w:lineRule="atLeast" w:line="260" w:before="0" w:after="1"/>
        <w:ind w:firstLine="540"/>
        <w:jc w:val="center"/>
        <w:rPr>
          <w:rFonts w:cs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60" w:before="0" w:after="1"/>
        <w:ind w:firstLine="540"/>
        <w:jc w:val="center"/>
        <w:rPr>
          <w:rFonts w:cs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60" w:before="0" w:after="1"/>
        <w:ind w:firstLine="540"/>
        <w:jc w:val="center"/>
        <w:rPr>
          <w:rFonts w:cs="Times New Roman"/>
          <w:b/>
          <w:b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tLeast" w:line="260" w:before="0" w:after="1"/>
        <w:ind w:firstLine="54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Расторжение трудового договора</w:t>
      </w:r>
    </w:p>
    <w:p>
      <w:pPr>
        <w:pStyle w:val="Normal"/>
        <w:spacing w:lineRule="atLeast" w:line="260" w:before="0" w:after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 xml:space="preserve">Прекращение трудового договора, заключенного на срок до 2 месяцев, производится на общих основаниях. Статья 292 ТК РФ предусматривает некоторые особенности, касающиеся срока предупреждения о расторжении трудового договора. 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 xml:space="preserve">При расторжении трудового договора по своей инициативе, работник обязан </w:t>
        <w:br/>
        <w:t xml:space="preserve">в письменной форме предупредить работодателя за 3 календарных дня. 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При расторжении трудового договора по инициативе работодателя временные работники о предстоящем увольнении в связи с ликвидацией организации, сокращением численности или штата работников должны быть под расписку письменно предупреждены работодателем не менее чем за 3 календарных дня.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Прекращение трудового договора в связи с истечением его срока, в соответствии с пунктом 2 статьи 77 ТК РФ, осуществляется по общим правилам статьи 79 ТК РФ, то есть с предупреждением работника в письменной форме не менее чем за три дня до увольнения.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При расторжении трудового договора с несовершеннолетними работодатель должен соблюдать порядок, предусмотренный статьей 84.1 ТК РФ: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издать приказ о расторжении трудового договора и ознакомить с ним работника под подпись;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в случае ведения трудовой книжки внести в нее запись об увольнении, указав основание и причину расторжения трудового договора, заверить ее подписью работодателя или лица, ответственного за ведение трудовых книжек, печатью работодателя и подписью самого работника;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- внести информацию об увольнении работника в сведения о трудовой деятельности, указав основание и причину расторжения трудового договора;</w:t>
      </w:r>
    </w:p>
    <w:p>
      <w:pPr>
        <w:pStyle w:val="ConsPlusNormal1"/>
        <w:ind w:firstLine="53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- в день увольнения, в соответствии со статьей 84.1 ТК РФ произвести окончательный расчет с работником и выдать ему трудовую книжку или сведения </w:t>
        <w:br/>
        <w:t>о трудовой деятельности.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</w:r>
    </w:p>
    <w:p>
      <w:pPr>
        <w:pStyle w:val="NormalWeb"/>
        <w:shd w:val="clear" w:color="auto" w:fill="FFFFFF"/>
        <w:tabs>
          <w:tab w:val="clear" w:pos="708"/>
          <w:tab w:val="left" w:pos="2925" w:leader="none"/>
          <w:tab w:val="center" w:pos="5032" w:leader="none"/>
        </w:tabs>
        <w:spacing w:before="0" w:after="0"/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  <w:color w:val="222222"/>
        </w:rPr>
        <w:tab/>
        <w:tab/>
        <w:t>Охрана труда</w:t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  <w:color w:val="222222"/>
        </w:rPr>
      </w:pPr>
      <w:r>
        <w:rPr>
          <w:rFonts w:ascii="Times New Roman" w:hAnsi="Times New Roman"/>
          <w:color w:val="222222"/>
        </w:rPr>
      </w:r>
    </w:p>
    <w:p>
      <w:pPr>
        <w:pStyle w:val="NormalWeb"/>
        <w:shd w:val="clear" w:color="auto" w:fill="FFFFFF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22222"/>
        </w:rPr>
        <w:t>Охрана труда несовершеннолетних – это система обеспечения безопасности жизни и здоровья подростков в процессе трудовой деятельности.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Статьей 212 ТК РФ установлены обязанности работодателя по обеспечению безопасных условий и охраны труда.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 соответствии с указанной статьей работодатель обязан обеспечить, в частности: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приобретение за счет собственных средств и выдачу работникам специальной одежды, специальной обуви и других средств индивидуальной защиты, смывающих </w:t>
        <w:br/>
        <w:t xml:space="preserve">и обезвреживающих средств, которые прошли в установленном законодательством порядке обязательную сертификацию или декларирование соответствия.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Указанные средства выдаются работникам, занятым на работах с вредными и (или) опасными условиями труда, а также на работах, которые выполняются в особых температурных условиях или связаны с загрязнением.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Основным документом, определяющим, какие средства защиты относятся </w:t>
        <w:br/>
        <w:t>к коллективным, а какие - к индивидуальным, является «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ГОСТ 12.4.011-89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(СТ СЭВ 1086-88). Система стандартов безопасности труда. Средства защиты работающих. Общие требования и классификация» (утв. Постановлением Госстандарта СССР от 27 октября 1989 г. № 3222).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Помимо указанного, </w:t>
      </w:r>
      <w:r>
        <w:rPr>
          <w:rFonts w:ascii="Times New Roman" w:hAnsi="Times New Roman"/>
          <w:color w:val="262E3A"/>
        </w:rPr>
        <w:t xml:space="preserve">в соответствии со ст. 212 ТК РФ на работодателя возлагаются обязанности по проведению специальной оценки условий труда на рабочих местах. </w:t>
      </w:r>
    </w:p>
    <w:p>
      <w:pPr>
        <w:pStyle w:val="NormalWeb"/>
        <w:spacing w:before="0"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В соответствии со статьей 209 ТК РФ рабочим признается место, в котором работник должен находиться или куда ему необходимо прибыть в связи с его работой и которое прямо или косвенно находится под контролем работодателя.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Style w:val="Strong"/>
          <w:rFonts w:cs="Times New Roman" w:ascii="Times New Roman" w:hAnsi="Times New Roman"/>
          <w:b w:val="false"/>
          <w:color w:val="262E3A"/>
          <w:sz w:val="24"/>
          <w:szCs w:val="24"/>
        </w:rPr>
        <w:t>Специальную оценку условий труда должны проводить все организации, а также индивидуальные предприниматели, у которых трудятся работники.</w:t>
      </w:r>
      <w:r>
        <w:rPr>
          <w:rFonts w:cs="Times New Roman" w:ascii="Times New Roman" w:hAnsi="Times New Roman"/>
          <w:b/>
          <w:color w:val="262E3A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262E3A"/>
          <w:sz w:val="24"/>
          <w:szCs w:val="24"/>
        </w:rPr>
        <w:t>Не обязаны проводить специальную оценку условий труда только работодатели ‒ физические лица, не имеющие статуса индивидуального предпринимателя.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Понятие специальной оценки условий труда, ее необходимость и правила, по которым работодатели должны проводить спецоценку определены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Федеральным законом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 28 декабря 2013 г. № 426-ФЗ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</w:t>
      </w:r>
      <w:hyperlink r:id="rId4" w:tgtFrame="_blank"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«О специальной оценке условий труда»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1"/>
        <w:ind w:firstLine="709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Информация о наиболее частных нарушениях трудового законодательства при трудоустройстве несовершеннолетних, в том числе выявленных в ходе проведения контрольных (надзорных) мероприятий контролирующими органами</w:t>
      </w:r>
    </w:p>
    <w:p>
      <w:pPr>
        <w:pStyle w:val="ConsPlusNormal1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Отсутствие трудовых договоров, заключенных с подростком.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Отсутствие в трудовых договорах периодов работы или несоответствия их приказу о приеме на работу, об увольнении.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Отсутствие в трудовом договоре режима работы соответствующего возрасту несовершеннолетнего. 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Отсутствие в трудовом договоре (в приказах о приеме и увольнении подписи несовершеннолетнего и даты ознакомления). 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Отсутствие факта подтверждения ознакомления несовершеннолетнего </w:t>
        <w:br/>
        <w:t>с правилами внутреннего распорядка, иными локальными нормативными актами, непосредственно связанными с трудовой деятельностью работников.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Прием на работу несовершеннолетних без обязательного медицинского осмотра.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Допуск к работе без проведения инструктажей или отсутствие сведений </w:t>
        <w:br/>
        <w:t>о проведении инструктажа в журналах учета.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Не обеспечение спецодеждой.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Выполнение работ, не предусмотренных трудовым договором.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Отсутствие выдачи экземпляра трудового договора несовершеннолетнему.</w:t>
      </w:r>
    </w:p>
    <w:p>
      <w:pPr>
        <w:pStyle w:val="ConsPlusNormal1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Привлечение к труду без оформления трудового договора, в том числе в кафе, барах, ресторанах, где реализуются спиртные и табачные изделия.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1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>Приложение 1</w:t>
      </w:r>
    </w:p>
    <w:p>
      <w:pPr>
        <w:pStyle w:val="ConsPlusNormal1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Форма проверочного листа</w:t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(списка контрольных вопросов) для осуществления</w:t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федерального государственного надзора за соблюдением</w:t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трудового законодательства и иных нормативных правовых</w:t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актов, содержащих нормы трудового права по проверке</w:t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соблюдения требований по регулированию</w:t>
      </w:r>
    </w:p>
    <w:p>
      <w:pPr>
        <w:pStyle w:val="ConsPlusNormal1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 xml:space="preserve">труда несовершеннолетних </w:t>
      </w:r>
    </w:p>
    <w:p>
      <w:pPr>
        <w:pStyle w:val="ConsPlusNormal1"/>
        <w:numPr>
          <w:ilvl w:val="0"/>
          <w:numId w:val="0"/>
        </w:numPr>
        <w:jc w:val="right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Приложение № 8</w:t>
      </w:r>
    </w:p>
    <w:p>
      <w:pPr>
        <w:pStyle w:val="ConsPlusNormal1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к приказу Федеральной службы</w:t>
      </w:r>
    </w:p>
    <w:p>
      <w:pPr>
        <w:pStyle w:val="ConsPlusNormal1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по труду и занятости</w:t>
      </w:r>
    </w:p>
    <w:p>
      <w:pPr>
        <w:pStyle w:val="ConsPlusNormal1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от 10 ноября 2017 г. № 655</w:t>
      </w:r>
    </w:p>
    <w:p>
      <w:pPr>
        <w:pStyle w:val="ConsPlusNormal1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1"/>
        <w:jc w:val="center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1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 xml:space="preserve">Предмет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</w:t>
        <w:br/>
        <w:t>и осуществляющих предпринимательскую деятельность без образования юридического лица, ограничивается перечнем вопросов, включенных в настоящий проверочный лист (список контрольных вопросов).</w:t>
      </w:r>
    </w:p>
    <w:p>
      <w:pPr>
        <w:pStyle w:val="ConsPlusNormal1"/>
        <w:spacing w:before="220" w:after="0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 xml:space="preserve">Проверочный лист утвержден приказом Федеральной службы по труду и занятости </w:t>
        <w:br/>
        <w:t>от 10 ноября 2017 г.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07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4535"/>
        <w:gridCol w:w="4534"/>
      </w:tblGrid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Вид государственного контроля (надзора)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Наименование территориального органа Федеральной службы по труду и занятости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Основание проведения плановой проверки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Распоряжение № _____ от ____________ государственной инспекции труда _____________________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№</w:t>
            </w:r>
            <w:r>
              <w:rPr>
                <w:rFonts w:cs="Times New Roman" w:ascii="Times New Roman" w:hAnsi="Times New Roman"/>
                <w:szCs w:val="22"/>
              </w:rPr>
              <w:t>_________ от _______________</w:t>
            </w:r>
          </w:p>
        </w:tc>
      </w:tr>
      <w:tr>
        <w:trPr/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Должности, фамилии и инициалы должностных лиц государственной инспекции труда _____________, проводящих плановую проверку и заполняющих проверочный лист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p>
      <w:pPr>
        <w:pStyle w:val="ConsPlusNormal1"/>
        <w:ind w:firstLine="5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Cs w:val="22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</w:r>
    </w:p>
    <w:tbl>
      <w:tblPr>
        <w:tblW w:w="9066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90"/>
        <w:gridCol w:w="2971"/>
        <w:gridCol w:w="3175"/>
        <w:gridCol w:w="571"/>
        <w:gridCol w:w="639"/>
        <w:gridCol w:w="1019"/>
      </w:tblGrid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N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Ответы на вопросы</w:t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Да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Нет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 относится</w:t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Трудовые договоры с лицами, не достигшими 16 лет, заключены для выполнения легкого труда, не причиняющего вреда их здоровью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5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Части 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6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3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7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4 статьи 63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8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5 статьи 348.8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2008, N 52, ст. 6236; 2013, N 48, ст. 6165; 2017, N 27, ст. 3936; 2008, N 9, ст. 812)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трудовые договоры со спортсменами и лицами, принятыми на работу в организации кинематографии, театры, театральные и концертные организации, цирки, не достигшими 14 лет, заключены для выполнения работы, не причиняющей ущерб их здоровью и нравственному развитию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Работодатель имеет письменное согласие одного из родителей (попечителя)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9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Части 3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10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4 статьи 63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11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5 статьи 348.8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2008, N 52, ст. 6236; 2013, N 48, ст. 6165; 2017, N 27, ст. 3936; 2008, N 9, ст. 812)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 письменное согласие (разрешение) органа опеки и попечительства на заключение трудового договора с лицом, не достигшим 15 лет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От имени работника, не достигшего 14 лет, трудовой договор подписан родителем (опекуном)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12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4 статьи 63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13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5 статьи 348.8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2008, N 52, ст. 6236; 2013, N 48, ст. 6165; 2017, N 27, ст. 3936; 2008, N 9, ст. 812)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Условия трудового договора, заключенного с лицом, не достигшим 14 лет, соответствуют разрешению органа опеки и попечительства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14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4 статьи 63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15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5 статьи 348.8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2008, N 52, ст. 6236; 2013, N 48, ст. 6165; 2017, N 27, ст. 3936; 2008, N 9, ст. 812)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Работодателем соблюден запрет на заключение трудовых договоров с иностранными гражданами и лицами без гражданства, не достигшими возраста 18 лет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16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3 статьи 327.1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2014, N 49, ст. 6918)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Работодателем соблюдается запрет на заключение трудовых договоров с несовершеннолетними о работе по совместительству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17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5 статьи 282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2013, N 52, ст. 6986; 2014, N 14, ст. 1547)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Работники в возрасте до 18 лет проходят за счет средств работодателя предварительные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18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Статья 266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2013, N 48, ст. 6165)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и ежегодные медицинские осмотры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8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Работодателем соблюдается запрет на использование труда несовершеннолетних на работах с вредными и (или) опасными условиями труда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19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Части 1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20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3 статьи 265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2013, N 14, ст. 1666); </w:t>
            </w:r>
            <w:hyperlink r:id="rId21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постановление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Правительства Российской Федерации от 25.02.2000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 подземных работах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на работах, выполнение которых может причинить вред их здоровью и нравственному развитию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Работодателем соблюдаются требования о предельно допустимых нагрузках при подъеме и перемещении тяжестей при использовании труда несовершеннолетних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22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2 статьи 265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23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4 статьи 348.8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2008, N 9, Ст. 812), </w:t>
            </w:r>
            <w:hyperlink r:id="rId24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постановление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Министерства труда и социального развития Российской Федерации от 07.04.1999 N 7 «Об утверждении Норм предельно допустимых нагрузок для лиц моложе восемнадцати лет при подъеме и перемещении тяжестей вручную» (зарегистрировано Минюстом России 01.07.1999, регистрационный № 1817)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Работодателем соблюдается запрет на привлечение несовершеннолетних к работам, выполняемым вахтовым методом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25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Статья 298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Несовершеннолетним работникам ежегодно предоставляется основной оплачиваемый отпуск продолжительностью 31 календарный день в удобное для них время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26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Статья 267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Продолжительность рабочего времени несовершеннолетних работников в возрасте до шестнадцати лет составляет не более 24 часов в неделю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27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1 статьи 92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возрасте от шестнадцати до восемнадцати лет - не более 35 часов в неделю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Работодателем соблюдается запрет на направление несовершеннолетних в служебную командировку</w:t>
            </w:r>
          </w:p>
        </w:tc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28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Статья 268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, </w:t>
            </w:r>
            <w:hyperlink r:id="rId29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часть 3 статьи 348.8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2878; 2008, N 9, ст. 812), </w:t>
            </w:r>
            <w:hyperlink r:id="rId30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постановление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Правительства Российской Федерации от 28.04.2007 N 252 "Об утверждении перечня профессий и должностей творческих работников средств массовой информации, организаций кинематографии, теле- и видео 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 (Собрание законодательства Российской Федерации, 2007, N 19, ст. 2356)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привлечение к работе в ночное время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 выходные и нерабочие праздничные дни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к сверхурочной работе</w:t>
            </w:r>
          </w:p>
        </w:tc>
        <w:tc>
          <w:tcPr>
            <w:tcW w:w="3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Работодатель получил согласие соответствующей государственной инспекции труда и комиссии по делам несовершеннолетних и защите их прав на увольнение несовершеннолетних по инициативе работодателя (за исключением случая ликвидации организации или прекращения деятельности индивидуальным предпринимателем)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/>
            </w:pPr>
            <w:hyperlink r:id="rId31">
              <w:r>
                <w:rPr>
                  <w:rFonts w:cs="Times New Roman" w:ascii="Times New Roman" w:hAnsi="Times New Roman"/>
                  <w:color w:val="0000FF"/>
                  <w:szCs w:val="22"/>
                </w:rPr>
                <w:t>Статья 269</w:t>
              </w:r>
            </w:hyperlink>
            <w:r>
              <w:rPr>
                <w:rFonts w:cs="Times New Roman" w:ascii="Times New Roman" w:hAnsi="Times New Roman"/>
                <w:szCs w:val="22"/>
              </w:rPr>
              <w:t xml:space="preserve"> Трудового кодекса Российской Федерации (Собрание законодательства Российской Федерации, 2002, N 1, ст. 3; 2006, N 27, ст. 2878)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</w:tbl>
    <w:p>
      <w:pPr>
        <w:pStyle w:val="ConsPlusNorma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nsPlusNormal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headerReference w:type="default" r:id="rId32"/>
      <w:type w:val="nextPage"/>
      <w:pgSz w:w="11906" w:h="16838"/>
      <w:pgMar w:left="1701" w:right="850" w:header="708" w:top="1134" w:footer="0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13710698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2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69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9f0e2c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qFormat/>
    <w:rsid w:val="00582879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a83a67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unhideWhenUsed/>
    <w:rsid w:val="003c3e3f"/>
    <w:rPr>
      <w:strike w:val="false"/>
      <w:dstrike w:val="false"/>
      <w:color w:val="337AB7"/>
      <w:u w:val="none"/>
      <w:effect w:val="none"/>
      <w:shd w:fill="auto" w:val="clear"/>
    </w:rPr>
  </w:style>
  <w:style w:type="character" w:styleId="Linktofileinfo1" w:customStyle="1">
    <w:name w:val="linktofile__info1"/>
    <w:basedOn w:val="DefaultParagraphFont"/>
    <w:qFormat/>
    <w:rsid w:val="003c3e3f"/>
    <w:rPr>
      <w:i/>
      <w:iCs/>
      <w:strike w:val="false"/>
      <w:dstrike w:val="false"/>
      <w:vanish w:val="false"/>
      <w:color w:val="808080"/>
      <w:u w:val="none"/>
      <w:effect w:val="non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8287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Feedspagenavigationicon" w:customStyle="1">
    <w:name w:val="feeds-page__navigation_icon"/>
    <w:basedOn w:val="DefaultParagraphFont"/>
    <w:qFormat/>
    <w:rsid w:val="00582879"/>
    <w:rPr/>
  </w:style>
  <w:style w:type="character" w:styleId="Feedspagenavigationtooltip" w:customStyle="1">
    <w:name w:val="feeds-page__navigation_tooltip"/>
    <w:basedOn w:val="DefaultParagraphFont"/>
    <w:qFormat/>
    <w:rsid w:val="00582879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582879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582879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Style12">
    <w:name w:val="Выделение"/>
    <w:basedOn w:val="DefaultParagraphFont"/>
    <w:uiPriority w:val="20"/>
    <w:qFormat/>
    <w:rsid w:val="000b7f1c"/>
    <w:rPr>
      <w:i/>
      <w:iCs/>
    </w:rPr>
  </w:style>
  <w:style w:type="character" w:styleId="Viewscount1" w:customStyle="1">
    <w:name w:val="viewscount1"/>
    <w:basedOn w:val="DefaultParagraphFont"/>
    <w:qFormat/>
    <w:rsid w:val="000b7f1c"/>
    <w:rPr>
      <w:caps/>
      <w:color w:val="909090"/>
    </w:rPr>
  </w:style>
  <w:style w:type="character" w:styleId="Ratingvalue" w:customStyle="1">
    <w:name w:val="ratingvalue"/>
    <w:basedOn w:val="DefaultParagraphFont"/>
    <w:qFormat/>
    <w:rsid w:val="000b7f1c"/>
    <w:rPr/>
  </w:style>
  <w:style w:type="character" w:styleId="Style13" w:customStyle="1">
    <w:name w:val="Текст выноски Знак"/>
    <w:basedOn w:val="DefaultParagraphFont"/>
    <w:link w:val="a6"/>
    <w:uiPriority w:val="99"/>
    <w:semiHidden/>
    <w:qFormat/>
    <w:rsid w:val="000b7f1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d77aa"/>
    <w:rPr>
      <w:b/>
      <w:bCs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a83a67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scription3" w:customStyle="1">
    <w:name w:val="description3"/>
    <w:basedOn w:val="DefaultParagraphFont"/>
    <w:qFormat/>
    <w:rsid w:val="00313ee0"/>
    <w:rPr>
      <w:vanish w:val="false"/>
      <w:sz w:val="21"/>
      <w:szCs w:val="21"/>
    </w:rPr>
  </w:style>
  <w:style w:type="character" w:styleId="Hl" w:customStyle="1">
    <w:name w:val="hl"/>
    <w:basedOn w:val="DefaultParagraphFont"/>
    <w:qFormat/>
    <w:rsid w:val="00b803eb"/>
    <w:rPr/>
  </w:style>
  <w:style w:type="character" w:styleId="Style14" w:customStyle="1">
    <w:name w:val="Верхний колонтитул Знак"/>
    <w:basedOn w:val="DefaultParagraphFont"/>
    <w:link w:val="aa"/>
    <w:uiPriority w:val="99"/>
    <w:qFormat/>
    <w:rsid w:val="00c058a3"/>
    <w:rPr/>
  </w:style>
  <w:style w:type="character" w:styleId="Style15" w:customStyle="1">
    <w:name w:val="Нижний колонтитул Знак"/>
    <w:basedOn w:val="DefaultParagraphFont"/>
    <w:link w:val="ac"/>
    <w:uiPriority w:val="99"/>
    <w:qFormat/>
    <w:rsid w:val="00c058a3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f0e2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3c3e3f"/>
    <w:pPr>
      <w:spacing w:lineRule="auto" w:line="240" w:before="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582879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582879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Announce" w:customStyle="1">
    <w:name w:val="announce"/>
    <w:basedOn w:val="Normal"/>
    <w:qFormat/>
    <w:rsid w:val="000b7f1c"/>
    <w:pPr>
      <w:spacing w:lineRule="auto" w:line="240" w:before="0" w:after="15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Kdspravkatitle1" w:customStyle="1">
    <w:name w:val="kd-spravka__title1"/>
    <w:basedOn w:val="Normal"/>
    <w:qFormat/>
    <w:rsid w:val="000b7f1c"/>
    <w:pPr>
      <w:pBdr>
        <w:bottom w:val="single" w:sz="12" w:space="8" w:color="000000"/>
      </w:pBdr>
      <w:spacing w:lineRule="auto" w:line="240" w:before="300" w:after="0"/>
      <w:ind w:left="375" w:right="375" w:hanging="0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b7f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3ad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basedOn w:val="Normal"/>
    <w:qFormat/>
    <w:rsid w:val="00674918"/>
    <w:pPr>
      <w:spacing w:lineRule="auto" w:line="240" w:before="15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basedOn w:val="Normal"/>
    <w:qFormat/>
    <w:rsid w:val="00674918"/>
    <w:pPr>
      <w:spacing w:lineRule="auto" w:line="240" w:before="150" w:after="15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b"/>
    <w:uiPriority w:val="99"/>
    <w:unhideWhenUsed/>
    <w:rsid w:val="00c058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d"/>
    <w:uiPriority w:val="99"/>
    <w:unhideWhenUsed/>
    <w:rsid w:val="00c058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Title1" w:customStyle="1">
    <w:name w:val="ConsPlusTitle"/>
    <w:qFormat/>
    <w:rsid w:val="00261c8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qFormat/>
    <w:rsid w:val="007d1f0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47724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29.&#1084;&#1074;&#1076;.&#1088;&#1092;" TargetMode="External"/><Relationship Id="rId3" Type="http://schemas.openxmlformats.org/officeDocument/2006/relationships/hyperlink" Target="consultantplus://offline/ref=9D683161630D1D8735F0E28D4A012E1EE74E03EEDDB23284325C59FEAE2D375F766A8E4FF0B16D4EAEB2f8b5G" TargetMode="External"/><Relationship Id="rId4" Type="http://schemas.openxmlformats.org/officeDocument/2006/relationships/hyperlink" Target="http://www.consultant.ru/document/cons_doc_LAW_156555/" TargetMode="External"/><Relationship Id="rId5" Type="http://schemas.openxmlformats.org/officeDocument/2006/relationships/hyperlink" Target="consultantplus://offline/ref=35D5E16C2385AA33BDDCCC68C7DD9627036F8208B363A00662F47FF5E62858D3E663B2D049F12AF1920FC0DC60F42664A1F1D8A72C44w5V2L" TargetMode="External"/><Relationship Id="rId6" Type="http://schemas.openxmlformats.org/officeDocument/2006/relationships/hyperlink" Target="consultantplus://offline/ref=35D5E16C2385AA33BDDCCC68C7DD9627036F8208B363A00662F47FF5E62858D3E663B2D049F12BF1920FC0DC60F42664A1F1D8A72C44w5V2L" TargetMode="External"/><Relationship Id="rId7" Type="http://schemas.openxmlformats.org/officeDocument/2006/relationships/hyperlink" Target="consultantplus://offline/ref=35D5E16C2385AA33BDDCCC68C7DD9627036F8208B363A00662F47FF5E62858D3E663B2D64AF929AE971AD1846CF4397AA9E7C4A52Ew4V7L" TargetMode="External"/><Relationship Id="rId8" Type="http://schemas.openxmlformats.org/officeDocument/2006/relationships/hyperlink" Target="consultantplus://offline/ref=35D5E16C2385AA33BDDCCC68C7DD9627036F8208B363A00662F47FF5E62858D3E663B2D34BFB26F2C355D0D829A02A7BA0E7C6AD324453ABw3VEL" TargetMode="External"/><Relationship Id="rId9" Type="http://schemas.openxmlformats.org/officeDocument/2006/relationships/hyperlink" Target="consultantplus://offline/ref=35D5E16C2385AA33BDDCCC68C7DD9627036F8208B363A00662F47FF5E62858D3E663B2D049F12BF1920FC0DC60F42664A1F1D8A72C44w5V2L" TargetMode="External"/><Relationship Id="rId10" Type="http://schemas.openxmlformats.org/officeDocument/2006/relationships/hyperlink" Target="consultantplus://offline/ref=35D5E16C2385AA33BDDCCC68C7DD9627036F8208B363A00662F47FF5E62858D3E663B2D64AF929AE971AD1846CF4397AA9E7C4A52Ew4V7L" TargetMode="External"/><Relationship Id="rId11" Type="http://schemas.openxmlformats.org/officeDocument/2006/relationships/hyperlink" Target="consultantplus://offline/ref=35D5E16C2385AA33BDDCCC68C7DD9627036F8208B363A00662F47FF5E62858D3E663B2D34BFB26F2C355D0D829A02A7BA0E7C6AD324453ABw3VEL" TargetMode="External"/><Relationship Id="rId12" Type="http://schemas.openxmlformats.org/officeDocument/2006/relationships/hyperlink" Target="consultantplus://offline/ref=35D5E16C2385AA33BDDCCC68C7DD9627036F8208B363A00662F47FF5E62858D3E663B2D64AF929AE971AD1846CF4397AA9E7C4A52Ew4V7L" TargetMode="External"/><Relationship Id="rId13" Type="http://schemas.openxmlformats.org/officeDocument/2006/relationships/hyperlink" Target="consultantplus://offline/ref=35D5E16C2385AA33BDDCCC68C7DD9627036F8208B363A00662F47FF5E62858D3E663B2D34BFB26F2C355D0D829A02A7BA0E7C6AD324453ABw3VEL" TargetMode="External"/><Relationship Id="rId14" Type="http://schemas.openxmlformats.org/officeDocument/2006/relationships/hyperlink" Target="consultantplus://offline/ref=35D5E16C2385AA33BDDCCC68C7DD9627036F8208B363A00662F47FF5E62858D3E663B2D64AF929AE971AD1846CF4397AA9E7C4A52Ew4V7L" TargetMode="External"/><Relationship Id="rId15" Type="http://schemas.openxmlformats.org/officeDocument/2006/relationships/hyperlink" Target="consultantplus://offline/ref=35D5E16C2385AA33BDDCCC68C7DD9627036F8208B363A00662F47FF5E62858D3E663B2D34BFB26F2C355D0D829A02A7BA0E7C6AD324453ABw3VEL" TargetMode="External"/><Relationship Id="rId16" Type="http://schemas.openxmlformats.org/officeDocument/2006/relationships/hyperlink" Target="consultantplus://offline/ref=35D5E16C2385AA33BDDCCC68C7DD9627036F8208B363A00662F47FF5E62858D3E663B2D04BFF22F1920FC0DC60F42664A1F1D8A72C44w5V2L" TargetMode="External"/><Relationship Id="rId17" Type="http://schemas.openxmlformats.org/officeDocument/2006/relationships/hyperlink" Target="consultantplus://offline/ref=35D5E16C2385AA33BDDCCC68C7DD9627036F8208B363A00662F47FF5E62858D3E663B2D34BFB27F3C055D0D829A02A7BA0E7C6AD324453ABw3VEL" TargetMode="External"/><Relationship Id="rId18" Type="http://schemas.openxmlformats.org/officeDocument/2006/relationships/hyperlink" Target="consultantplus://offline/ref=35D5E16C2385AA33BDDCCC68C7DD9627036F8208B363A00662F47FF5E62858D3E663B2D34BFB26FCCE55D0D829A02A7BA0E7C6AD324453ABw3VEL" TargetMode="External"/><Relationship Id="rId19" Type="http://schemas.openxmlformats.org/officeDocument/2006/relationships/hyperlink" Target="consultantplus://offline/ref=35D5E16C2385AA33BDDCCC68C7DD9627036F8208B363A00662F47FF5E62858D3E663B2D343FC21F1920FC0DC60F42664A1F1D8A72C44w5V2L" TargetMode="External"/><Relationship Id="rId20" Type="http://schemas.openxmlformats.org/officeDocument/2006/relationships/hyperlink" Target="consultantplus://offline/ref=35D5E16C2385AA33BDDCCC68C7DD9627036F8208B363A00662F47FF5E62858D3E663B2D34BF824FFC655D0D829A02A7BA0E7C6AD324453ABw3VEL" TargetMode="External"/><Relationship Id="rId21" Type="http://schemas.openxmlformats.org/officeDocument/2006/relationships/hyperlink" Target="consultantplus://offline/ref=35D5E16C2385AA33BDDCCC68C7DD962701668409B76CA00662F47FF5E62858D3F463EADF4AF83CFACE4086896FwFV4L" TargetMode="External"/><Relationship Id="rId22" Type="http://schemas.openxmlformats.org/officeDocument/2006/relationships/hyperlink" Target="consultantplus://offline/ref=35D5E16C2385AA33BDDCCC68C7DD9627036F8208B363A00662F47FF5E62858D3E663B2D34BF824FECF55D0D829A02A7BA0E7C6AD324453ABw3VEL" TargetMode="External"/><Relationship Id="rId23" Type="http://schemas.openxmlformats.org/officeDocument/2006/relationships/hyperlink" Target="consultantplus://offline/ref=35D5E16C2385AA33BDDCCC68C7DD9627036F8208B363A00662F47FF5E62858D3E663B2D34EFA20F1920FC0DC60F42664A1F1D8A72C44w5V2L" TargetMode="External"/><Relationship Id="rId24" Type="http://schemas.openxmlformats.org/officeDocument/2006/relationships/hyperlink" Target="consultantplus://offline/ref=35D5E16C2385AA33BDDCCC68C7DD96270264890FB361FD0C6AAD73F7E12707D6E172B2D34AE722F2D85C848Bw6VCL" TargetMode="External"/><Relationship Id="rId25" Type="http://schemas.openxmlformats.org/officeDocument/2006/relationships/hyperlink" Target="consultantplus://offline/ref=35D5E16C2385AA33BDDCCC68C7DD9627036F8208B363A00662F47FF5E62858D3E663B2D34BF825FFC455D0D829A02A7BA0E7C6AD324453ABw3VEL" TargetMode="External"/><Relationship Id="rId26" Type="http://schemas.openxmlformats.org/officeDocument/2006/relationships/hyperlink" Target="consultantplus://offline/ref=35D5E16C2385AA33BDDCCC68C7DD9627036F8208B363A00662F47FF5E62858D3E663B2D34BF824FFC255D0D829A02A7BA0E7C6AD324453ABw3VEL" TargetMode="External"/><Relationship Id="rId27" Type="http://schemas.openxmlformats.org/officeDocument/2006/relationships/hyperlink" Target="consultantplus://offline/ref=35D5E16C2385AA33BDDCCC68C7DD9627036F8208B363A00662F47FF5E62858D3E663B2D74FFE29AE971AD1846CF4397AA9E7C4A52Ew4V7L" TargetMode="External"/><Relationship Id="rId28" Type="http://schemas.openxmlformats.org/officeDocument/2006/relationships/hyperlink" Target="consultantplus://offline/ref=35D5E16C2385AA33BDDCCC68C7DD9627036F8208B363A00662F47FF5E62858D3E663B2D34BF824FFC055D0D829A02A7BA0E7C6AD324453ABw3VEL" TargetMode="External"/><Relationship Id="rId29" Type="http://schemas.openxmlformats.org/officeDocument/2006/relationships/hyperlink" Target="consultantplus://offline/ref=35D5E16C2385AA33BDDCCC68C7DD9627036F8208B363A00662F47FF5E62858D3E663B2D34EFA23F1920FC0DC60F42664A1F1D8A72C44w5V2L" TargetMode="External"/><Relationship Id="rId30" Type="http://schemas.openxmlformats.org/officeDocument/2006/relationships/hyperlink" Target="consultantplus://offline/ref=35D5E16C2385AA33BDDCCC68C7DD9627066F810DB461FD0C6AAD73F7E12707D6E172B2D34AE722F2D85C848Bw6VCL" TargetMode="External"/><Relationship Id="rId31" Type="http://schemas.openxmlformats.org/officeDocument/2006/relationships/hyperlink" Target="consultantplus://offline/ref=35D5E16C2385AA33BDDCCC68C7DD9627036F8208B363A00662F47FF5E62858D3E663B2D34BF824FFCE55D0D829A02A7BA0E7C6AD324453ABw3VEL" TargetMode="External"/><Relationship Id="rId32" Type="http://schemas.openxmlformats.org/officeDocument/2006/relationships/header" Target="header1.xml"/><Relationship Id="rId33" Type="http://schemas.openxmlformats.org/officeDocument/2006/relationships/numbering" Target="numbering.xml"/><Relationship Id="rId34" Type="http://schemas.openxmlformats.org/officeDocument/2006/relationships/fontTable" Target="fontTable.xml"/><Relationship Id="rId35" Type="http://schemas.openxmlformats.org/officeDocument/2006/relationships/settings" Target="settings.xml"/><Relationship Id="rId3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Application>LibreOffice/7.1.4.2$Windows_X86_64 LibreOffice_project/a529a4fab45b75fefc5b6226684193eb000654f6</Application>
  <AppVersion>15.0000</AppVersion>
  <Pages>14</Pages>
  <Words>4130</Words>
  <Characters>27723</Characters>
  <CharactersWithSpaces>31674</CharactersWithSpaces>
  <Paragraphs>222</Paragraphs>
  <Company>Минтрудсоцразвития АО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2021-07-26T08:59:00Z</dcterms:created>
  <dc:creator>Гречухина Светлана Васильевна</dc:creator>
  <dc:description/>
  <dc:language>ru-RU</dc:language>
  <cp:lastModifiedBy/>
  <dcterms:modified xsi:type="dcterms:W3CDTF">2021-09-06T12:19:55Z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