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>О Б Ъ Я В Л Е Н И 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о проведении отбора получателей субсидии </w:t>
        <w:br/>
        <w:t>на реализацию мероприятия по содействию трудоустройству незанятых многодетных родителей, родителей, воспитывающих детей-инвалидов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18 января 2021 года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В соответствии с Порядком </w:t>
      </w:r>
      <w:r>
        <w:rPr>
          <w:rStyle w:val="FontStyle20"/>
          <w:sz w:val="28"/>
          <w:szCs w:val="28"/>
          <w:highlight w:val="white"/>
        </w:rPr>
        <w:t xml:space="preserve">предоставления </w:t>
      </w:r>
      <w:r>
        <w:rPr>
          <w:rFonts w:cs="Times New Roman" w:ascii="Times New Roman" w:hAnsi="Times New Roman"/>
          <w:sz w:val="28"/>
          <w:szCs w:val="28"/>
          <w:highlight w:val="white"/>
        </w:rPr>
        <w:t>и расходования субсидий на реализацию мероприятия по содействию трудоустройству незанятых многодетных родителей, родителей, воспитывающих детей-инвалидов</w:t>
        <w:br/>
        <w:t>(далее – Порядок)</w:t>
      </w:r>
      <w:r>
        <w:rPr>
          <w:rStyle w:val="FontStyle20"/>
          <w:sz w:val="28"/>
          <w:szCs w:val="28"/>
          <w:highlight w:val="white"/>
        </w:rPr>
        <w:t xml:space="preserve">, утвержденным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постановлением Правительства Архангельской области от 8 октября 2013 г. № 466-пп, государственным казенным учреждением Архангельской области «Архангельский областной центр занятости населения» (далее – Центр занятости) принимаются заявки на участие в отборе получателей субсидии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на реализацию мероприятий</w:t>
        <w:br/>
        <w:t xml:space="preserve">по содействию трудоустройству незанятых многодетных родителей, родителей, воспитывающих детей-инвалидов, </w:t>
      </w:r>
      <w:r>
        <w:rPr>
          <w:rFonts w:cs="Times New Roman" w:ascii="Times New Roman" w:hAnsi="Times New Roman"/>
          <w:sz w:val="28"/>
          <w:szCs w:val="28"/>
          <w:highlight w:val="white"/>
        </w:rPr>
        <w:t>(далее – отбор).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начала подачи заявок на участие в отборе: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с 9 час. 00 мин.                         26 января 2021 года 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Дата и время окончания подачи заявок: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 xml:space="preserve">до 17 час. 00 мин. </w:t>
        <w:br/>
        <w:t>01 декабря 2021 года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Место нахождения: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Почтовый адрес: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163000, г. Архангельск, ул. Гайдара, д. 4, корп. 1.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Адрес электронной почты: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office@aoczn.ru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Номер контактного телефона: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 xml:space="preserve"> (8182) 24-07-92, 24-07-95,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highlight w:val="white"/>
        </w:rPr>
        <w:t>24-08-13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Контактное лицо: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highlight w:val="white"/>
        </w:rPr>
        <w:t>Скорнякова Елена Алексеевна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>Проведение отбора обеспечивается: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hyperlink r:id="rId2">
        <w:r>
          <w:rPr>
            <w:rFonts w:cs="Arial;Tahoma" w:ascii="Times New Roman" w:hAnsi="Times New Roman"/>
            <w:b/>
            <w:bCs/>
            <w:color w:val="000000"/>
            <w:sz w:val="28"/>
            <w:szCs w:val="28"/>
            <w:highlight w:val="white"/>
            <w:u w:val="none"/>
          </w:rPr>
          <w:t>www.aoczn.ru</w:t>
        </w:r>
      </w:hyperlink>
      <w:r>
        <w:rPr>
          <w:rStyle w:val="Style17"/>
          <w:rFonts w:cs="Arial;Tahoma" w:ascii="Times New Roman" w:hAnsi="Times New Roman"/>
          <w:b/>
          <w:bCs/>
          <w:color w:val="000000"/>
          <w:sz w:val="28"/>
          <w:szCs w:val="28"/>
          <w:highlight w:val="white"/>
          <w:u w:val="none"/>
        </w:rPr>
        <w:t xml:space="preserve"> </w:t>
      </w:r>
      <w:r>
        <w:rPr>
          <w:rFonts w:cs="Times New Roman" w:ascii="Times New Roman" w:hAnsi="Times New Roman"/>
          <w:color w:val="C00000"/>
          <w:sz w:val="28"/>
          <w:szCs w:val="28"/>
          <w:highlight w:val="white"/>
        </w:rPr>
        <w:t xml:space="preserve">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Цель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: возмещение затрат по реализации мероприятий по содействию трудоустройству незанятых многодетных родителей, родителей, воспитывающих детей-инвалидов, </w:t>
      </w:r>
      <w:r>
        <w:rPr>
          <w:rFonts w:eastAsia="Calibri" w:cs="Times New Roman" w:ascii="Times New Roman" w:hAnsi="Times New Roman"/>
          <w:bCs/>
          <w:sz w:val="28"/>
          <w:szCs w:val="28"/>
          <w:highlight w:val="white"/>
        </w:rPr>
        <w:t>зарегистрированных в государственном учреждении занятости населения Архангельской области в качестве безработных либо зарегистрированных</w:t>
        <w:br/>
        <w:t xml:space="preserve">в целях поиска подходящей работы, </w:t>
      </w:r>
      <w:r>
        <w:rPr>
          <w:rFonts w:cs="Times New Roman" w:ascii="Times New Roman" w:hAnsi="Times New Roman"/>
          <w:sz w:val="28"/>
          <w:szCs w:val="28"/>
          <w:highlight w:val="white"/>
        </w:rPr>
        <w:t>юридическим лицам (за исключением государственных (муниципальных) учреждений) и индивидуальным предпринимателям (далее – работодатели), заключившим с Центром занятости договор о содействии трудоустройству незанятых многодетных родителей, родителей, воспитывающих детей-инвалидов.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в рамках подпрограммы № 1 государственной программы Архангельской области «Содействие занятости населения Архангельской области, улучшение условий и охраны труда», утвержденной постановлением Правительства Архангельской области</w:t>
        <w:br/>
        <w:t>от 8 октября 2013 г. № 466-пп (далее – государственная программа)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Результат предоставления субсидии</w:t>
      </w:r>
      <w:r>
        <w:rPr>
          <w:rFonts w:cs="Times New Roman" w:ascii="Times New Roman" w:hAnsi="Times New Roman"/>
          <w:sz w:val="28"/>
          <w:szCs w:val="28"/>
          <w:highlight w:val="white"/>
        </w:rPr>
        <w:t>: создание рабочих мест работодателями для трудоустройства незанятых многодетных родителей, родителей, воспитывающих детей-инвалидов.</w:t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u w:val="singl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</w:r>
    </w:p>
    <w:p>
      <w:pPr>
        <w:pStyle w:val="Normal"/>
        <w:tabs>
          <w:tab w:val="clear" w:pos="720"/>
          <w:tab w:val="left" w:pos="1134" w:leader="none"/>
        </w:tabs>
        <w:spacing w:lineRule="auto" w:line="240"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Критерии отбора работодателей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>1) работодатель является юридическим лицом (за исключением государственных (муниципальных) учреждений), в том числе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их уставных (складочных) капиталах, или индивидуальным предпринимателем;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 xml:space="preserve">2) осуществление работодателем деятельности на территории Архангельской области. 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/>
          <w:sz w:val="28"/>
          <w:szCs w:val="28"/>
          <w:highlight w:val="yellow"/>
          <w:u w:val="singl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u w:val="single"/>
        </w:rPr>
        <w:t>Требования к работодателям:</w:t>
      </w:r>
    </w:p>
    <w:p>
      <w:pPr>
        <w:pStyle w:val="Normal"/>
        <w:spacing w:lineRule="auto" w:line="240" w:before="0" w:after="0"/>
        <w:ind w:firstLine="709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Субсидия предоставляется работодателям, соответствующим на первое число месяца, предшествовавшего месяцу, в котором планируется заключение договора, следующим условиям:</w:t>
      </w:r>
    </w:p>
    <w:p>
      <w:pPr>
        <w:pStyle w:val="Normal"/>
        <w:spacing w:lineRule="auto" w:line="240" w:before="0" w:after="0"/>
        <w:ind w:firstLine="567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1) работодатель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Normal"/>
        <w:spacing w:lineRule="auto" w:line="240" w:before="0" w:after="0"/>
        <w:ind w:firstLine="68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работодатель не получает средства из областного бюджета</w:t>
        <w:br/>
        <w:t>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Документы, необходимые для участия в отборе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/>
      </w:pPr>
      <w:hyperlink r:id="rId3">
        <w:r>
          <w:rPr>
            <w:rFonts w:eastAsia="Calibri" w:ascii="Times New Roman" w:hAnsi="Times New Roman"/>
            <w:color w:val="000000"/>
            <w:spacing w:val="-6"/>
            <w:sz w:val="28"/>
            <w:szCs w:val="28"/>
            <w:highlight w:val="white"/>
          </w:rPr>
          <w:t>заяв</w:t>
        </w:r>
      </w:hyperlink>
      <w:r>
        <w:rPr>
          <w:rFonts w:ascii="Times New Roman" w:hAnsi="Times New Roman"/>
          <w:spacing w:val="-6"/>
          <w:sz w:val="28"/>
          <w:szCs w:val="28"/>
          <w:highlight w:val="white"/>
        </w:rPr>
        <w:t>ление</w:t>
      </w:r>
      <w:r>
        <w:rPr>
          <w:rFonts w:eastAsia="Calibri" w:ascii="Times New Roman" w:hAnsi="Times New Roman"/>
          <w:spacing w:val="-6"/>
          <w:sz w:val="28"/>
          <w:szCs w:val="28"/>
          <w:highlight w:val="white"/>
        </w:rPr>
        <w:t xml:space="preserve"> на участие в мероприятии по содействию трудоустройству незанятых </w:t>
      </w:r>
      <w:r>
        <w:rPr>
          <w:rFonts w:cs="Times New Roman" w:ascii="Times New Roman" w:hAnsi="Times New Roman"/>
          <w:sz w:val="28"/>
          <w:szCs w:val="28"/>
          <w:highlight w:val="white"/>
        </w:rPr>
        <w:t>многодетных родителей, родителей, воспитывающих детей-инвалидов</w:t>
      </w:r>
      <w:r>
        <w:rPr>
          <w:rFonts w:eastAsia="Calibri" w:ascii="Times New Roman" w:hAnsi="Times New Roman"/>
          <w:spacing w:val="-6"/>
          <w:sz w:val="28"/>
          <w:szCs w:val="28"/>
          <w:highlight w:val="white"/>
        </w:rPr>
        <w:t xml:space="preserve">, в рамках государственной программы </w:t>
      </w:r>
      <w:r>
        <w:rPr>
          <w:rFonts w:eastAsia="Calibri" w:ascii="Times New Roman" w:hAnsi="Times New Roman"/>
          <w:sz w:val="28"/>
          <w:szCs w:val="28"/>
          <w:highlight w:val="white"/>
        </w:rPr>
        <w:t>по форме согласно приложению к Порядку;</w:t>
      </w:r>
    </w:p>
    <w:p>
      <w:pPr>
        <w:pStyle w:val="ConsPlusNormal1"/>
        <w:numPr>
          <w:ilvl w:val="0"/>
          <w:numId w:val="1"/>
        </w:numPr>
        <w:tabs>
          <w:tab w:val="clear" w:pos="720"/>
          <w:tab w:val="left" w:pos="1134" w:leader="none"/>
        </w:tabs>
        <w:spacing w:before="0" w:after="0"/>
        <w:ind w:left="0" w:firstLine="567"/>
        <w:contextualSpacing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сведения о потребности в работниках, наличии свободных рабочих мест (вакантных должностей) по утвержденной форме;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134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eastAsia="Calibri"/>
          <w:sz w:val="28"/>
          <w:szCs w:val="28"/>
          <w:highlight w:val="white"/>
        </w:rPr>
      </w:pPr>
      <w:r>
        <w:rPr>
          <w:rFonts w:eastAsia="Calibri" w:ascii="Times New Roman" w:hAnsi="Times New Roman"/>
          <w:sz w:val="28"/>
          <w:szCs w:val="28"/>
          <w:highlight w:val="white"/>
        </w:rPr>
        <w:t>сметы затрат на приобретение, монтаж и установку оборудования, необходимого для создания (дооснащения) рабочих мест;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0"/>
        <w:ind w:firstLine="567"/>
        <w:contextualSpacing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</w:t>
        <w:tab/>
        <w:t>согласие на публикацию (размещение) в информационно-телекоммуникационной сети «Интернет» информации о работодателе,</w:t>
        <w:br/>
        <w:t>о подаваемой работодателем заявке, иной информации о работодателе, связанной с соответствующим отбором;</w:t>
      </w:r>
    </w:p>
    <w:p>
      <w:pPr>
        <w:pStyle w:val="ConsPlusNormal1"/>
        <w:tabs>
          <w:tab w:val="clear" w:pos="720"/>
          <w:tab w:val="left" w:pos="1134" w:leader="none"/>
        </w:tabs>
        <w:spacing w:before="0" w:after="200"/>
        <w:ind w:firstLine="567"/>
        <w:contextualSpacing/>
        <w:jc w:val="both"/>
        <w:rPr>
          <w:highlight w:val="white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ar-SA"/>
        </w:rPr>
        <w:t>5)</w:t>
        <w:tab/>
        <w:t>справку, подписанную держателем реестра акционеров акционерного общества и заверенную (скрепленную) печатью (при наличии печати) указанного держателя реестра, подтверждающую отсутствие</w:t>
        <w:br/>
        <w:t>в уставном капитале акционерного общества по состоянию на первое число месяца, предшествующего месяцу, в котором планируется заключение договора, доли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  <w:br/>
        <w:t>и территорий, предоставляющих льготный налоговый режим налогообложения  и (или) не предусматривающих раскрытия</w:t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превышающей 50 процентов.</w:t>
      </w:r>
    </w:p>
    <w:p>
      <w:pPr>
        <w:pStyle w:val="ConsPlusNormal1"/>
        <w:spacing w:before="0" w:after="200"/>
        <w:ind w:firstLine="567"/>
        <w:contextualSpacing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 собственной инициативе представить</w:t>
        <w:br/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в обособленное подразделение центра занятости выписку из Единого государственного реестра юридических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лиц (для юридических лиц) или из Единого государственного реестра </w:t>
      </w: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  <w:t>индивидуальных предпринимателей (для индивидуальных предпринимателей).</w:t>
      </w:r>
    </w:p>
    <w:p>
      <w:pPr>
        <w:pStyle w:val="ConsPlusNormal1"/>
        <w:spacing w:before="0" w:after="200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-4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Заявка на участие в отборе </w:t>
      </w:r>
      <w:hyperlink r:id="rId4">
        <w:r>
          <w:rPr>
            <w:rFonts w:cs="Times New Roman" w:ascii="Times New Roman" w:hAnsi="Times New Roman"/>
            <w:sz w:val="28"/>
            <w:szCs w:val="28"/>
            <w:highlight w:val="white"/>
          </w:rPr>
          <w:t>предоставляется в обособленное подразделение Центра занятости</w:t>
        </w:r>
      </w:hyperlink>
      <w:r>
        <w:rPr>
          <w:rFonts w:cs="Times New Roman" w:ascii="Times New Roman" w:hAnsi="Times New Roman"/>
          <w:sz w:val="28"/>
          <w:szCs w:val="28"/>
          <w:highlight w:val="white"/>
        </w:rPr>
        <w:t xml:space="preserve"> по месту осуществления своей деятельности  работодателем: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лично или через представителя;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заказным почтовым отправлением;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по электронной почте.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представления заявки считается дата ее регистрации</w:t>
        <w:br/>
        <w:t>в установленном порядке в Центре занятости.</w:t>
      </w:r>
    </w:p>
    <w:p>
      <w:pPr>
        <w:pStyle w:val="ConsPlusNormal1"/>
        <w:tabs>
          <w:tab w:val="clear" w:pos="720"/>
          <w:tab w:val="left" w:pos="1276" w:leader="none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Заявке присваивается регистрационный номер в порядке очередности его поступления в Центр занятости.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При поступлении заявки во внерабочее время она подлежит рассмотрению в целях регистрации в начале очередного рабочего дня.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Style w:val="FontStyle38"/>
          <w:rFonts w:eastAsia="MS Mincho"/>
          <w:sz w:val="28"/>
          <w:szCs w:val="28"/>
          <w:highlight w:val="white"/>
        </w:rPr>
        <w:t>Центр занятости рассматривает заявку и готовит проект решения</w:t>
        <w:br/>
        <w:t>о предоставлении субсидии или об отказе в ее предоставлении, согласовывает указанный проект решения с министерством и принимает решение о предоставлении субсидии или об отказе в ее предоставлении</w:t>
        <w:br/>
        <w:t>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Порядок отзыва заявки: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Работодателя на основании письменного обращения вправе отозвать заявку на любом этапе отбора и до момента заключения договора. 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Возврату подлежат документы, представленные работодателем</w:t>
        <w:br/>
        <w:t xml:space="preserve">в обособленное подразделение Центр занятости по собственной инициативе.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Датой отзыва заявки считается дата регистрации соответствующего письменного обращения работодателя.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Правила рассмотрения и оценки заявки: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рассматривает заявку и принимает решение </w:t>
        <w:br/>
        <w:t>о предоставлении субсидии или об отказе в ее предоставлении в течение 10 рабочих дней со дня представления заявки.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Работодателю отказывается в предоставлении субсидии в следующих случаях: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1) несоответствие работодателя установленным требованиям </w:t>
        <w:br/>
        <w:t>и критериям отбора;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2) представление заявки, оформление и (или) способ представления  которой не соответствует установленным требованиям;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3) представление заявки не в полном объеме;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4) представление заявки, содержащей недостоверные сведения;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5) представление заявки с нарушением срока, указанным в объявлении.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Центр занятости после принятия решения о предоставлении субсидии </w:t>
        <w:br/>
        <w:t>в течение 3 рабочих дней с даты принятия указанного решения уведомляет работодателя о принятом решении.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Для заключения договора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 работодатель в течение 10 рабочих дней </w:t>
        <w:br/>
        <w:t xml:space="preserve">со дня получения уведомления о принятии решения о предоставлении субсидии представляет </w:t>
      </w: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 xml:space="preserve">в обособленное подразделение Центра занятости </w:t>
      </w:r>
      <w:r>
        <w:rPr>
          <w:rFonts w:cs="Times New Roman" w:ascii="Times New Roman" w:hAnsi="Times New Roman"/>
          <w:sz w:val="28"/>
          <w:szCs w:val="28"/>
          <w:highlight w:val="white"/>
        </w:rPr>
        <w:t xml:space="preserve">заявление о заключении договора в свободной форме, которое </w:t>
        <w:br/>
        <w:t xml:space="preserve">в обязательном порядке включает в себя сведения о неполучении средств </w:t>
        <w:br/>
        <w:t>из областного бюджета в соответствии с иными нормативными правовыми актами Архангельской области на указанные цели.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Заключение договора: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Центр занятости после принятия решения о заключении договора направляет проект договора работодателю для рассмотрения и подписания.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 течение 10 рабочих дней со дня получения проекта договора представляет в обособленное подразделение Центра занятости подписанный со своей стороны проект договора.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В случае если по истечении указанного срока подписанный договор не был представлен в обособленное подразделение Центра занятости, обязательства по предоставлению субсидии данному работодателю прекращаются.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Работодатель вправе подать новую заявку.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Предоставление работодателям разъяснений положений объявления: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Работодатель вправе направить в письменной форме в Центр занятости запрос, в том числе на адрес электронной почты Центра занятости, о даче разъяснений положений, содержащихся в объявлении. В течение 2 рабочих дней со дня поступления указанного запроса Центр занятости направляет</w:t>
        <w:br/>
        <w:t xml:space="preserve">в письменной форме или в форме электронного документа разъяснения положений, содержащихся в объявлении, если указанный запрос поступил </w:t>
        <w:br/>
        <w:t>в Центр занятости не позднее чем за 5 рабочих дней до дня окончания срока подачи заявки.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  <w:u w:val="single"/>
        </w:rPr>
        <w:t>Информация о результатах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рассмотрения заявок размещается</w:t>
        <w:br/>
        <w:t>на едином портале бюджетной системы Российской Федерации</w:t>
        <w:br/>
        <w:t>в информационно-телекоммуникационной сети «Интернет», на интерактивном портале министерства труда, занятости и социального развития Архангельской области, на официальном сайте Центра занятости</w:t>
        <w:br/>
        <w:t xml:space="preserve">в течение 5 рабочих дней со дня принятия решения о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</w:rPr>
        <w:t>субсидии или об отказе в ее предоставлении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  <w:t>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highlight w:val="white"/>
          <w:u w:val="single"/>
        </w:rPr>
        <w:t>Файлы для скачивания</w:t>
      </w:r>
      <w:r>
        <w:rPr>
          <w:rFonts w:cs="Times New Roman" w:ascii="Times New Roman" w:hAnsi="Times New Roman"/>
          <w:sz w:val="28"/>
          <w:szCs w:val="28"/>
          <w:highlight w:val="white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1. </w:t>
      </w:r>
      <w:hyperlink r:id="rId5"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>Форма Заявление на участие в мероприятии по содействию трудоустройству незанятых многодетных родителей, родителей, воспитывающих детей-инвалидов, в рамках государственной программы Архангельской области «Содействие занятости населения Архангельской област</w:t>
        </w:r>
      </w:hyperlink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>https://aoczn.ru/wp-content/uploads/2021/01/3-zayavlenie-mnogodetnye.odt</w:t>
      </w:r>
    </w:p>
    <w:p>
      <w:pPr>
        <w:pStyle w:val="Normal"/>
        <w:spacing w:lineRule="auto" w:line="240" w:before="0" w:after="0"/>
        <w:ind w:firstLine="540"/>
        <w:jc w:val="both"/>
        <w:rPr>
          <w:highlight w:val="white"/>
        </w:rPr>
      </w:pPr>
      <w:r>
        <w:rPr>
          <w:rFonts w:cs="Times New Roman" w:ascii="Times New Roman" w:hAnsi="Times New Roman"/>
          <w:sz w:val="28"/>
          <w:szCs w:val="28"/>
          <w:highlight w:val="white"/>
        </w:rPr>
        <w:t>2. </w:t>
      </w:r>
      <w:hyperlink r:id="rId6">
        <w:r>
          <w:rPr>
            <w:rFonts w:cs="Times New Roman" w:ascii="Times New Roman" w:hAnsi="Times New Roman"/>
            <w:sz w:val="28"/>
            <w:szCs w:val="28"/>
            <w:highlight w:val="white"/>
          </w:rPr>
          <w:t>Типовая форма Договора о содействии трудоустройству незанятых многодетных родителей, родителей, воспитывающих детей-инвалидов.</w:t>
        </w:r>
      </w:hyperlink>
      <w:r>
        <w:rPr>
          <w:rFonts w:cs="Times New Roman" w:ascii="Times New Roman" w:hAnsi="Times New Roman"/>
          <w:color w:val="FF0000"/>
          <w:sz w:val="28"/>
          <w:szCs w:val="28"/>
          <w:highlight w:val="white"/>
        </w:rPr>
        <w:t xml:space="preserve"> </w:t>
      </w:r>
      <w:hyperlink r:id="rId7">
        <w:r>
          <w:rPr>
            <w:rFonts w:cs="Times New Roman" w:ascii="Times New Roman" w:hAnsi="Times New Roman"/>
            <w:color w:val="FF0000"/>
            <w:sz w:val="28"/>
            <w:szCs w:val="28"/>
            <w:highlight w:val="white"/>
          </w:rPr>
          <w:t>https://aoczn.ru/wp-content/uploads/2021/01/3-dogovor-mnogodetnye.rtf</w:t>
        </w:r>
      </w:hyperlink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highlight w:val="white"/>
        </w:rPr>
        <w:t xml:space="preserve">3. Адреса обособленных подразделений </w:t>
      </w:r>
      <w:hyperlink r:id="rId8">
        <w:r>
          <w:rPr>
            <w:rFonts w:cs="Times New Roman" w:ascii="Times New Roman" w:hAnsi="Times New Roman"/>
            <w:b/>
            <w:sz w:val="28"/>
            <w:szCs w:val="28"/>
            <w:highlight w:val="white"/>
          </w:rPr>
          <w:t>https://aoczn.ru/struct/ozn/</w:t>
        </w:r>
      </w:hyperlink>
      <w:r>
        <w:rPr>
          <w:rFonts w:cs="Times New Roman" w:ascii="Times New Roman" w:hAnsi="Times New Roman"/>
          <w:b/>
          <w:sz w:val="28"/>
          <w:szCs w:val="28"/>
          <w:highlight w:val="white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801" w:hanging="375"/>
      </w:pPr>
      <w:rPr>
        <w:sz w:val="28"/>
        <w:spacing w:val="-6"/>
        <w:szCs w:val="28"/>
        <w:rFonts w:ascii="Times New Roman" w:hAnsi="Times New Roman"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Адреса.dbo.Sheet1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f45d6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ff45d6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ff45d6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ff45d6"/>
    <w:rPr>
      <w:rFonts w:ascii="Tahoma" w:hAnsi="Tahoma" w:cs="Tahoma"/>
      <w:sz w:val="16"/>
      <w:szCs w:val="16"/>
    </w:rPr>
  </w:style>
  <w:style w:type="character" w:styleId="FontStyle20" w:customStyle="1">
    <w:name w:val="Font Style20"/>
    <w:uiPriority w:val="99"/>
    <w:qFormat/>
    <w:rsid w:val="00ff45d6"/>
    <w:rPr>
      <w:rFonts w:ascii="Times New Roman" w:hAnsi="Times New Roman" w:cs="Times New Roman"/>
      <w:color w:val="000000"/>
      <w:sz w:val="26"/>
      <w:szCs w:val="26"/>
    </w:rPr>
  </w:style>
  <w:style w:type="character" w:styleId="ConsPlusNormal" w:customStyle="1">
    <w:name w:val="ConsPlusNormal Знак"/>
    <w:link w:val="ConsPlusNormal"/>
    <w:qFormat/>
    <w:locked/>
    <w:rsid w:val="002a309e"/>
    <w:rPr>
      <w:rFonts w:ascii="Calibri" w:hAnsi="Calibri" w:eastAsia="Times New Roman" w:cs="Calibri"/>
      <w:szCs w:val="20"/>
      <w:lang w:eastAsia="ru-RU"/>
    </w:rPr>
  </w:style>
  <w:style w:type="character" w:styleId="FontStyle38" w:customStyle="1">
    <w:name w:val="Font Style38"/>
    <w:uiPriority w:val="99"/>
    <w:qFormat/>
    <w:rsid w:val="002a309e"/>
    <w:rPr>
      <w:rFonts w:ascii="Times New Roman" w:hAnsi="Times New Roman" w:cs="Times New Roman"/>
      <w:color w:val="000000"/>
      <w:sz w:val="22"/>
      <w:szCs w:val="22"/>
    </w:rPr>
  </w:style>
  <w:style w:type="character" w:styleId="Style17">
    <w:name w:val="Интернет-ссылка"/>
    <w:basedOn w:val="DefaultParagraphFont"/>
    <w:uiPriority w:val="99"/>
    <w:unhideWhenUsed/>
    <w:rsid w:val="00d82f65"/>
    <w:rPr>
      <w:color w:val="0000FF" w:themeColor="hyperlink"/>
      <w:u w:val="single"/>
    </w:rPr>
  </w:style>
  <w:style w:type="character" w:styleId="WW8Num50z0" w:customStyle="1">
    <w:name w:val="WW8Num50z0"/>
    <w:qFormat/>
    <w:rPr>
      <w:rFonts w:ascii="Times New Roman" w:hAnsi="Times New Roman" w:eastAsia="Calibri"/>
      <w:spacing w:val="-6"/>
      <w:sz w:val="28"/>
      <w:szCs w:val="28"/>
      <w:lang w:eastAsia="en-US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uiPriority w:val="99"/>
    <w:semiHidden/>
    <w:unhideWhenUsed/>
    <w:qFormat/>
    <w:rsid w:val="00ff45d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ff45d6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ff45d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a309e"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0" w:customStyle="1">
    <w:name w:val="WW8Num50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oczn.ru/" TargetMode="External"/><Relationship Id="rId3" Type="http://schemas.openxmlformats.org/officeDocument/2006/relationships/hyperlink" Target="consultantplus://offline/ref=04A8A3092AC1E01E061FEAF3E22A8C0C6BFC7E80B4F1BB263619599FC8F79BEF174818E49871FC888B06DFw3R9I" TargetMode="External"/><Relationship Id="rId4" Type="http://schemas.openxmlformats.org/officeDocument/2006/relationships/hyperlink" Target="https://aoczn.ru/struct/ozn/" TargetMode="External"/><Relationship Id="rId5" Type="http://schemas.openxmlformats.org/officeDocument/2006/relationships/hyperlink" Target="https://aoczn.ru/wp-content/uploads/2021/01/3-zayavlenie-mnogodetnye.odt" TargetMode="External"/><Relationship Id="rId6" Type="http://schemas.openxmlformats.org/officeDocument/2006/relationships/hyperlink" Target="https://aoczn.ru/wp-content/uploads/2021/01/3-dogovor-mnogodetnye.rtf" TargetMode="External"/><Relationship Id="rId7" Type="http://schemas.openxmlformats.org/officeDocument/2006/relationships/hyperlink" Target="https://aoczn.ru/wp-content/uploads/2021/01/3-dogovor-mnogodetnye.rtf" TargetMode="External"/><Relationship Id="rId8" Type="http://schemas.openxmlformats.org/officeDocument/2006/relationships/hyperlink" Target="https://aoczn.ru/struct/ozn/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LibreOffice/7.0.1.2$Windows_X86_64 LibreOffice_project/7cbcfc562f6eb6708b5ff7d7397325de9e764452</Application>
  <Pages>5</Pages>
  <Words>1228</Words>
  <Characters>9256</Characters>
  <CharactersWithSpaces>10466</CharactersWithSpaces>
  <Paragraphs>64</Paragraphs>
  <Company>КонсультантПлюс Версия 4020.00.57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2021-01-18T11:13:00Z</dcterms:created>
  <dc:creator>Анна Быченкова</dc:creator>
  <dc:description/>
  <dc:language>ru-RU</dc:language>
  <cp:lastModifiedBy/>
  <cp:lastPrinted>2021-01-14T15:29:00Z</cp:lastPrinted>
  <dcterms:modified xsi:type="dcterms:W3CDTF">2021-01-18T17:14:34Z</dcterms:modified>
  <cp:revision>6</cp:revision>
  <dc:subject/>
  <dc:title>Постановление Минфина Архангельской обл. от 21.05.2019 N 16-пф(ред. от 09.09.2020)"Об утверждении типовых форм соглашений (договоров) министерства труда, занятости и социального развития Архангельской области"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4020.00.57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